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E3DE" w14:textId="0F6ADC2F" w:rsidR="00B82008" w:rsidRPr="00B82008" w:rsidRDefault="00B82008" w:rsidP="00B82008">
      <w:pPr>
        <w:tabs>
          <w:tab w:val="num" w:pos="720"/>
        </w:tabs>
        <w:ind w:left="720" w:hanging="360"/>
        <w:jc w:val="center"/>
        <w:rPr>
          <w:sz w:val="28"/>
          <w:szCs w:val="28"/>
        </w:rPr>
      </w:pPr>
      <w:r w:rsidRPr="0089238B">
        <w:rPr>
          <w:rFonts w:ascii="Lucida Sans Unicode" w:eastAsia="+mj-ea" w:hAnsi="Lucida Sans Unicode" w:cs="+mj-cs"/>
          <w:b/>
          <w:bCs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ALABAMA DEPARTMENT OF EDUCATION </w:t>
      </w:r>
      <w:r w:rsidRPr="0089238B">
        <w:rPr>
          <w:rFonts w:ascii="Lucida Sans Unicode" w:eastAsia="+mj-ea" w:hAnsi="Lucida Sans Unicode" w:cs="+mj-cs"/>
          <w:b/>
          <w:bCs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FINANCIAL PROCEDURES FOR LOCAL SCHOOLS</w:t>
      </w:r>
      <w:r w:rsidRPr="0089238B">
        <w:rPr>
          <w:rFonts w:ascii="Lucida Sans Unicode" w:eastAsia="+mj-ea" w:hAnsi="Lucida Sans Unicode" w:cs="+mj-cs"/>
          <w:b/>
          <w:bCs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APPROVED JUNE 10, 2010</w:t>
      </w:r>
    </w:p>
    <w:p w14:paraId="5AA3CA07" w14:textId="77777777" w:rsidR="00B82008" w:rsidRPr="00B82008" w:rsidRDefault="00B82008" w:rsidP="00B82008">
      <w:pPr>
        <w:pStyle w:val="ListParagraph"/>
        <w:numPr>
          <w:ilvl w:val="0"/>
          <w:numId w:val="1"/>
        </w:numPr>
        <w:rPr>
          <w:color w:val="2DA2BF"/>
          <w:sz w:val="28"/>
          <w:szCs w:val="28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 xml:space="preserve">Specific Requirements Parent organizations and booster organizations that maintain financial operations outside the control of the school could create a negative image for the school by failing to maintain proper accounting controls. Accountability for the funds these organizations control includes an agreement that: </w:t>
      </w:r>
    </w:p>
    <w:p w14:paraId="588A48D5" w14:textId="77777777" w:rsidR="00B82008" w:rsidRPr="00B82008" w:rsidRDefault="00B82008" w:rsidP="00B82008">
      <w:pPr>
        <w:pStyle w:val="NormalWeb"/>
        <w:spacing w:before="80" w:beforeAutospacing="0" w:after="0" w:afterAutospacing="0"/>
        <w:ind w:left="806" w:hanging="806"/>
        <w:rPr>
          <w:sz w:val="28"/>
          <w:szCs w:val="28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 xml:space="preserve">a) The organization has obtained an employer identification number from the IRS. </w:t>
      </w:r>
    </w:p>
    <w:p w14:paraId="4C18E87F" w14:textId="77777777" w:rsidR="00B82008" w:rsidRPr="00B82008" w:rsidRDefault="00B82008" w:rsidP="00B82008">
      <w:pPr>
        <w:pStyle w:val="NormalWeb"/>
        <w:spacing w:before="80" w:beforeAutospacing="0" w:after="0" w:afterAutospacing="0"/>
        <w:ind w:left="806" w:hanging="806"/>
        <w:rPr>
          <w:sz w:val="28"/>
          <w:szCs w:val="28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 xml:space="preserve">b) The organization provides a report of the annual audit of the organization to the school. </w:t>
      </w:r>
    </w:p>
    <w:p w14:paraId="729C3729" w14:textId="77777777" w:rsidR="00B82008" w:rsidRPr="00B82008" w:rsidRDefault="00B82008" w:rsidP="00B82008">
      <w:pPr>
        <w:pStyle w:val="NormalWeb"/>
        <w:spacing w:before="80" w:beforeAutospacing="0" w:after="0" w:afterAutospacing="0"/>
        <w:ind w:left="806" w:hanging="806"/>
        <w:rPr>
          <w:sz w:val="28"/>
          <w:szCs w:val="28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 xml:space="preserve">c) The organization makes its financial records available to the school’s auditors and authorized school employees upon request. </w:t>
      </w:r>
    </w:p>
    <w:p w14:paraId="6DFD16BA" w14:textId="77777777" w:rsidR="00B82008" w:rsidRPr="00B82008" w:rsidRDefault="00B82008" w:rsidP="00B82008">
      <w:pPr>
        <w:pStyle w:val="NormalWeb"/>
        <w:spacing w:before="80" w:beforeAutospacing="0" w:after="0" w:afterAutospacing="0"/>
        <w:ind w:left="806" w:hanging="806"/>
        <w:rPr>
          <w:sz w:val="28"/>
          <w:szCs w:val="28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 xml:space="preserve">d) The organization provides required financial reports. </w:t>
      </w:r>
    </w:p>
    <w:p w14:paraId="215DE112" w14:textId="77777777" w:rsidR="00B82008" w:rsidRPr="00B82008" w:rsidRDefault="00B82008" w:rsidP="00B82008">
      <w:pPr>
        <w:pStyle w:val="NormalWeb"/>
        <w:spacing w:before="80" w:beforeAutospacing="0" w:after="0" w:afterAutospacing="0"/>
        <w:ind w:left="806" w:hanging="806"/>
        <w:rPr>
          <w:sz w:val="28"/>
          <w:szCs w:val="28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 xml:space="preserve">e) The organization provides proof of a fidelity </w:t>
      </w:r>
      <w:r w:rsidRPr="00B82008">
        <w:rPr>
          <w:rFonts w:ascii="Lucida Sans Unicode" w:eastAsia="+mn-ea" w:hAnsi="Lucida Sans Unicode" w:cs="+mn-cs"/>
          <w:b/>
          <w:bCs/>
          <w:color w:val="000000"/>
          <w:kern w:val="24"/>
          <w:sz w:val="28"/>
          <w:szCs w:val="28"/>
        </w:rPr>
        <w:t xml:space="preserve">bond for the treasurer. </w:t>
      </w:r>
    </w:p>
    <w:p w14:paraId="299040FD" w14:textId="77777777" w:rsidR="00B82008" w:rsidRPr="00B82008" w:rsidRDefault="00B82008" w:rsidP="00B82008">
      <w:pPr>
        <w:pStyle w:val="NormalWeb"/>
        <w:spacing w:before="80" w:beforeAutospacing="0" w:after="0" w:afterAutospacing="0"/>
        <w:ind w:left="806" w:hanging="806"/>
        <w:rPr>
          <w:sz w:val="28"/>
          <w:szCs w:val="28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>f) The organization will not provide any payment or benefit to a school employee (or family member of a school employee) in violation of the State Ethics Law.</w:t>
      </w:r>
    </w:p>
    <w:p w14:paraId="134E2122" w14:textId="77777777" w:rsidR="00B82008" w:rsidRPr="00B82008" w:rsidRDefault="00B82008" w:rsidP="00B82008">
      <w:pPr>
        <w:pStyle w:val="ListParagraph"/>
        <w:numPr>
          <w:ilvl w:val="0"/>
          <w:numId w:val="2"/>
        </w:numPr>
        <w:rPr>
          <w:color w:val="2DA2BF"/>
          <w:sz w:val="28"/>
          <w:szCs w:val="28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</w:rPr>
        <w:t xml:space="preserve">Parent Organizations Parent and parent/teacher organizations provide a vital role in the education of students. In Alabama public schools, the PTA and the PTO are the most common parent organizations. Many parent organizations join a national organization that serves the individual school organizations. Each of the national organizations publishes guidance for the financial operations of the individual school organizations. These organizations must have a separate employer identification number (EIN) and a separate mailing address in order to maintain their own records and accounts outside the control of the school. </w:t>
      </w:r>
    </w:p>
    <w:p w14:paraId="3759BE7D" w14:textId="77777777" w:rsidR="00B82008" w:rsidRPr="00B82008" w:rsidRDefault="00B82008" w:rsidP="00B82008">
      <w:pPr>
        <w:pStyle w:val="ListParagraph"/>
        <w:numPr>
          <w:ilvl w:val="0"/>
          <w:numId w:val="2"/>
        </w:numPr>
        <w:rPr>
          <w:color w:val="2DA2BF"/>
          <w:sz w:val="28"/>
          <w:szCs w:val="28"/>
          <w:highlight w:val="yellow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  <w:highlight w:val="yellow"/>
        </w:rPr>
        <w:t xml:space="preserve">However, these organizations will become school activities if: </w:t>
      </w:r>
    </w:p>
    <w:p w14:paraId="08ED908A" w14:textId="77777777" w:rsidR="00B82008" w:rsidRPr="00B82008" w:rsidRDefault="00B82008" w:rsidP="00B82008">
      <w:pPr>
        <w:pStyle w:val="ListParagraph"/>
        <w:numPr>
          <w:ilvl w:val="0"/>
          <w:numId w:val="2"/>
        </w:numPr>
        <w:rPr>
          <w:color w:val="2DA2BF"/>
          <w:sz w:val="28"/>
          <w:szCs w:val="28"/>
          <w:highlight w:val="yellow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  <w:highlight w:val="yellow"/>
        </w:rPr>
        <w:t xml:space="preserve">a) Both parties mutually assent to the fiduciary control of the principal, </w:t>
      </w:r>
    </w:p>
    <w:p w14:paraId="102F1FD9" w14:textId="511359D4" w:rsidR="001C7FE4" w:rsidRPr="009F6D87" w:rsidRDefault="00B82008" w:rsidP="009F6D87">
      <w:pPr>
        <w:pStyle w:val="ListParagraph"/>
        <w:numPr>
          <w:ilvl w:val="0"/>
          <w:numId w:val="2"/>
        </w:numPr>
        <w:rPr>
          <w:color w:val="2DA2BF"/>
          <w:sz w:val="28"/>
          <w:szCs w:val="28"/>
          <w:highlight w:val="yellow"/>
        </w:rPr>
      </w:pPr>
      <w:r w:rsidRPr="00B82008">
        <w:rPr>
          <w:rFonts w:ascii="Lucida Sans Unicode" w:eastAsia="+mn-ea" w:hAnsi="Lucida Sans Unicode" w:cs="+mn-cs"/>
          <w:color w:val="000000"/>
          <w:kern w:val="24"/>
          <w:sz w:val="28"/>
          <w:szCs w:val="28"/>
          <w:highlight w:val="yellow"/>
        </w:rPr>
        <w:t>b) A school employee leads fund-raising or maintains the accounting records for the organization.</w:t>
      </w:r>
      <w:bookmarkStart w:id="0" w:name="_GoBack"/>
      <w:bookmarkEnd w:id="0"/>
    </w:p>
    <w:sectPr w:rsidR="001C7FE4" w:rsidRPr="009F6D87" w:rsidSect="00B8200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1261"/>
    <w:multiLevelType w:val="hybridMultilevel"/>
    <w:tmpl w:val="819A5842"/>
    <w:lvl w:ilvl="0" w:tplc="4CB061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4CF8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24B7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48B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2440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44AC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106A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6CA2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C0AD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6BB06BF"/>
    <w:multiLevelType w:val="hybridMultilevel"/>
    <w:tmpl w:val="01FA41B0"/>
    <w:lvl w:ilvl="0" w:tplc="6ADE4F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4AF4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2292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FA9D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8C8D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0E25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8C72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C052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AC23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08"/>
    <w:rsid w:val="001C7FE4"/>
    <w:rsid w:val="003B219F"/>
    <w:rsid w:val="0089238B"/>
    <w:rsid w:val="009F6D87"/>
    <w:rsid w:val="00B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3F93"/>
  <w15:chartTrackingRefBased/>
  <w15:docId w15:val="{CEDFB68B-E0B2-4909-BB35-3CF499E4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5258-A84D-4D12-BAF9-31D7F39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Stern</dc:creator>
  <cp:keywords/>
  <dc:description/>
  <cp:lastModifiedBy>Deborah Stern</cp:lastModifiedBy>
  <cp:revision>2</cp:revision>
  <dcterms:created xsi:type="dcterms:W3CDTF">2020-08-06T17:02:00Z</dcterms:created>
  <dcterms:modified xsi:type="dcterms:W3CDTF">2022-01-10T22:57:00Z</dcterms:modified>
</cp:coreProperties>
</file>